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DCA" w:rsidRPr="00C55815" w:rsidRDefault="00365EC0" w:rsidP="009A6D06">
      <w:pPr>
        <w:jc w:val="both"/>
        <w:rPr>
          <w:rFonts w:ascii="Century Gothic" w:hAnsi="Century Gothic"/>
          <w:outline/>
          <w:color w:val="FF0000"/>
          <w14:shadow w14:blurRad="63500" w14:dist="0" w14:dir="3600000" w14:sx="100000" w14:sy="100000" w14:kx="0" w14:ky="0" w14:algn="tl">
            <w14:srgbClr w14:val="000000">
              <w14:alpha w14:val="30000"/>
            </w14:srgbClr>
          </w14:shadow>
          <w14:textOutline w14:w="9207" w14:cap="flat" w14:cmpd="sng" w14:algn="ctr">
            <w14:solidFill>
              <w14:srgbClr w14:val="FF0000"/>
            </w14:solidFill>
            <w14:prstDash w14:val="solid"/>
            <w14:round/>
          </w14:textOutline>
          <w14:textFill>
            <w14:noFill/>
          </w14:textFill>
        </w:rPr>
      </w:pPr>
      <w:r w:rsidRPr="00F551A6">
        <w:rPr>
          <w:rFonts w:ascii="Century Gothic" w:hAnsi="Century Gothic"/>
          <w:noProof/>
          <w:color w:val="FFFFFF"/>
          <w:lang w:val="en-US" w:eastAsia="en-US"/>
        </w:rPr>
        <w:drawing>
          <wp:anchor distT="0" distB="0" distL="114300" distR="114300" simplePos="0" relativeHeight="251663360" behindDoc="1" locked="0" layoutInCell="1" allowOverlap="1" wp14:anchorId="3AE812FA" wp14:editId="742CC12E">
            <wp:simplePos x="0" y="0"/>
            <wp:positionH relativeFrom="column">
              <wp:posOffset>-287655</wp:posOffset>
            </wp:positionH>
            <wp:positionV relativeFrom="paragraph">
              <wp:posOffset>-274015</wp:posOffset>
            </wp:positionV>
            <wp:extent cx="7110095" cy="709295"/>
            <wp:effectExtent l="0" t="0" r="0" b="0"/>
            <wp:wrapNone/>
            <wp:docPr id="4" name="Picture 4" descr="Description: EDUCATION ORIGINAL New Shiny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EDUCATION ORIGINAL New Shiny Logo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009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DCA" w:rsidRPr="00C55815" w:rsidRDefault="00822DCA" w:rsidP="009A6D06">
      <w:pPr>
        <w:jc w:val="both"/>
        <w:rPr>
          <w:rFonts w:ascii="Century Gothic" w:hAnsi="Century Gothic"/>
          <w:outline/>
          <w:color w:val="FF0000"/>
          <w14:shadow w14:blurRad="63500" w14:dist="0" w14:dir="3600000" w14:sx="100000" w14:sy="100000" w14:kx="0" w14:ky="0" w14:algn="tl">
            <w14:srgbClr w14:val="000000">
              <w14:alpha w14:val="30000"/>
            </w14:srgbClr>
          </w14:shadow>
          <w14:textOutline w14:w="9207" w14:cap="flat" w14:cmpd="sng" w14:algn="ctr">
            <w14:solidFill>
              <w14:srgbClr w14:val="FF0000"/>
            </w14:solidFill>
            <w14:prstDash w14:val="solid"/>
            <w14:round/>
          </w14:textOutline>
          <w14:textFill>
            <w14:noFill/>
          </w14:textFill>
        </w:rPr>
      </w:pPr>
    </w:p>
    <w:p w:rsidR="00F551A6" w:rsidRPr="00C55815" w:rsidRDefault="00365EC0" w:rsidP="009A6D06">
      <w:pPr>
        <w:jc w:val="both"/>
        <w:rPr>
          <w:rFonts w:ascii="Century Gothic" w:hAnsi="Century Gothic"/>
          <w:outline/>
          <w:color w:val="FF0000"/>
          <w:sz w:val="52"/>
          <w14:shadow w14:blurRad="63500" w14:dist="0" w14:dir="3600000" w14:sx="100000" w14:sy="100000" w14:kx="0" w14:ky="0" w14:algn="tl">
            <w14:srgbClr w14:val="000000">
              <w14:alpha w14:val="30000"/>
            </w14:srgbClr>
          </w14:shadow>
          <w14:textOutline w14:w="9207" w14:cap="flat" w14:cmpd="sng" w14:algn="ctr">
            <w14:solidFill>
              <w14:srgbClr w14:val="FF0000"/>
            </w14:solidFill>
            <w14:prstDash w14:val="solid"/>
            <w14:round/>
          </w14:textOutline>
          <w14:textFill>
            <w14:noFill/>
          </w14:textFill>
        </w:rPr>
      </w:pPr>
      <w:r w:rsidRPr="00365EC0">
        <w:rPr>
          <w:rFonts w:ascii="Century Gothic" w:hAnsi="Century Gothic"/>
          <w:noProof/>
          <w:color w:val="FFFFFF"/>
          <w:sz w:val="36"/>
          <w:lang w:val="en-US" w:eastAsia="en-US"/>
        </w:rPr>
        <mc:AlternateContent>
          <mc:Choice Requires="wps">
            <w:drawing>
              <wp:anchor distT="0" distB="0" distL="114300" distR="114300" simplePos="0" relativeHeight="251662336" behindDoc="0" locked="0" layoutInCell="1" allowOverlap="1" wp14:anchorId="12663D61" wp14:editId="774D7898">
                <wp:simplePos x="0" y="0"/>
                <wp:positionH relativeFrom="column">
                  <wp:posOffset>-176530</wp:posOffset>
                </wp:positionH>
                <wp:positionV relativeFrom="paragraph">
                  <wp:posOffset>68885</wp:posOffset>
                </wp:positionV>
                <wp:extent cx="6845300" cy="37973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DCA" w:rsidRPr="00365EC0" w:rsidRDefault="00822DCA" w:rsidP="0008724F">
                            <w:pPr>
                              <w:jc w:val="center"/>
                              <w:rPr>
                                <w:rFonts w:ascii="Century Gothic" w:hAnsi="Century Gothic"/>
                                <w:sz w:val="16"/>
                                <w:szCs w:val="16"/>
                              </w:rPr>
                            </w:pPr>
                            <w:r w:rsidRPr="00365EC0">
                              <w:rPr>
                                <w:rFonts w:ascii="Century Gothic" w:hAnsi="Century Gothic"/>
                                <w:color w:val="000000"/>
                                <w:sz w:val="16"/>
                                <w:szCs w:val="16"/>
                              </w:rPr>
                              <w:t xml:space="preserve">Glaston Hall, </w:t>
                            </w:r>
                            <w:r w:rsidRPr="00365EC0">
                              <w:rPr>
                                <w:rFonts w:ascii="Century Gothic" w:hAnsi="Century Gothic"/>
                                <w:sz w:val="16"/>
                                <w:szCs w:val="16"/>
                              </w:rPr>
                              <w:t>Spring Lane, Glaston, Rutland  LE15 9B</w:t>
                            </w:r>
                            <w:r w:rsidR="008C0B90">
                              <w:rPr>
                                <w:rFonts w:ascii="Century Gothic" w:hAnsi="Century Gothic"/>
                                <w:sz w:val="16"/>
                                <w:szCs w:val="16"/>
                              </w:rPr>
                              <w:t>X</w:t>
                            </w:r>
                            <w:r w:rsidRPr="00365EC0">
                              <w:rPr>
                                <w:rFonts w:ascii="Century Gothic" w:hAnsi="Century Gothic"/>
                                <w:sz w:val="16"/>
                                <w:szCs w:val="16"/>
                              </w:rPr>
                              <w:t xml:space="preserve">   </w:t>
                            </w:r>
                            <w:r w:rsidRPr="00365EC0">
                              <w:rPr>
                                <w:rFonts w:ascii="Century Gothic" w:hAnsi="Century Gothic"/>
                                <w:color w:val="000000"/>
                                <w:sz w:val="16"/>
                                <w:szCs w:val="16"/>
                              </w:rPr>
                              <w:t xml:space="preserve">Telephone: 01572 821985   </w:t>
                            </w:r>
                            <w:r w:rsidRPr="00365EC0">
                              <w:rPr>
                                <w:rFonts w:ascii="Century Gothic" w:hAnsi="Century Gothic"/>
                                <w:sz w:val="16"/>
                                <w:szCs w:val="16"/>
                              </w:rPr>
                              <w:t>Facsimile: 01572 820565</w:t>
                            </w:r>
                          </w:p>
                          <w:p w:rsidR="00822DCA" w:rsidRPr="00365EC0" w:rsidRDefault="00822DCA" w:rsidP="0008724F">
                            <w:pPr>
                              <w:jc w:val="center"/>
                              <w:rPr>
                                <w:sz w:val="24"/>
                              </w:rPr>
                            </w:pPr>
                            <w:r w:rsidRPr="00365EC0">
                              <w:rPr>
                                <w:rFonts w:ascii="Century Gothic" w:hAnsi="Century Gothic"/>
                                <w:sz w:val="16"/>
                                <w:szCs w:val="16"/>
                              </w:rPr>
                              <w:t xml:space="preserve">Email: </w:t>
                            </w:r>
                            <w:hyperlink r:id="rId9" w:history="1">
                              <w:r w:rsidR="00F85FD9" w:rsidRPr="00722C50">
                                <w:rPr>
                                  <w:rStyle w:val="Hyperlink"/>
                                  <w:rFonts w:ascii="Century Gothic" w:hAnsi="Century Gothic"/>
                                  <w:sz w:val="16"/>
                                  <w:szCs w:val="16"/>
                                </w:rPr>
                                <w:t>info@manaeducation.co.uk</w:t>
                              </w:r>
                            </w:hyperlink>
                            <w:r w:rsidRPr="00365EC0">
                              <w:rPr>
                                <w:rFonts w:ascii="Century Gothic" w:hAnsi="Century Gothic"/>
                                <w:sz w:val="16"/>
                                <w:szCs w:val="16"/>
                              </w:rPr>
                              <w:t xml:space="preserve">   </w:t>
                            </w:r>
                            <w:hyperlink r:id="rId10" w:history="1">
                              <w:r w:rsidR="00F85FD9" w:rsidRPr="00722C50">
                                <w:rPr>
                                  <w:rStyle w:val="Hyperlink"/>
                                  <w:rFonts w:ascii="Century Gothic" w:hAnsi="Century Gothic"/>
                                  <w:sz w:val="16"/>
                                  <w:szCs w:val="16"/>
                                </w:rPr>
                                <w:t>www.manaeducation.co.uk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63D61" id="_x0000_t202" coordsize="21600,21600" o:spt="202" path="m,l,21600r21600,l21600,xe">
                <v:stroke joinstyle="miter"/>
                <v:path gradientshapeok="t" o:connecttype="rect"/>
              </v:shapetype>
              <v:shape id="Text Box 5" o:spid="_x0000_s1026" type="#_x0000_t202" style="position:absolute;left:0;text-align:left;margin-left:-13.9pt;margin-top:5.4pt;width:539pt;height: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" filled="f" stroked="f">
                <v:textbox>
                  <w:txbxContent>
                    <w:p w:rsidR="00822DCA" w:rsidRPr="00365EC0" w:rsidRDefault="00822DCA" w:rsidP="0008724F">
                      <w:pPr>
                        <w:jc w:val="center"/>
                        <w:rPr>
                          <w:rFonts w:ascii="Century Gothic" w:hAnsi="Century Gothic"/>
                          <w:sz w:val="16"/>
                          <w:szCs w:val="16"/>
                        </w:rPr>
                      </w:pPr>
                      <w:r w:rsidRPr="00365EC0">
                        <w:rPr>
                          <w:rFonts w:ascii="Century Gothic" w:hAnsi="Century Gothic"/>
                          <w:color w:val="000000"/>
                          <w:sz w:val="16"/>
                          <w:szCs w:val="16"/>
                        </w:rPr>
                        <w:t xml:space="preserve">Glaston Hall, </w:t>
                      </w:r>
                      <w:r w:rsidRPr="00365EC0">
                        <w:rPr>
                          <w:rFonts w:ascii="Century Gothic" w:hAnsi="Century Gothic"/>
                          <w:sz w:val="16"/>
                          <w:szCs w:val="16"/>
                        </w:rPr>
                        <w:t>Spring Lane, Glaston, Rutland  LE15 9B</w:t>
                      </w:r>
                      <w:r w:rsidR="008C0B90">
                        <w:rPr>
                          <w:rFonts w:ascii="Century Gothic" w:hAnsi="Century Gothic"/>
                          <w:sz w:val="16"/>
                          <w:szCs w:val="16"/>
                        </w:rPr>
                        <w:t>X</w:t>
                      </w:r>
                      <w:r w:rsidRPr="00365EC0">
                        <w:rPr>
                          <w:rFonts w:ascii="Century Gothic" w:hAnsi="Century Gothic"/>
                          <w:sz w:val="16"/>
                          <w:szCs w:val="16"/>
                        </w:rPr>
                        <w:t xml:space="preserve">   </w:t>
                      </w:r>
                      <w:r w:rsidRPr="00365EC0">
                        <w:rPr>
                          <w:rFonts w:ascii="Century Gothic" w:hAnsi="Century Gothic"/>
                          <w:color w:val="000000"/>
                          <w:sz w:val="16"/>
                          <w:szCs w:val="16"/>
                        </w:rPr>
                        <w:t xml:space="preserve">Telephone: 01572 821985   </w:t>
                      </w:r>
                      <w:r w:rsidRPr="00365EC0">
                        <w:rPr>
                          <w:rFonts w:ascii="Century Gothic" w:hAnsi="Century Gothic"/>
                          <w:sz w:val="16"/>
                          <w:szCs w:val="16"/>
                        </w:rPr>
                        <w:t>Facsimile: 01572 820565</w:t>
                      </w:r>
                    </w:p>
                    <w:p w:rsidR="00822DCA" w:rsidRPr="00365EC0" w:rsidRDefault="00822DCA" w:rsidP="0008724F">
                      <w:pPr>
                        <w:jc w:val="center"/>
                        <w:rPr>
                          <w:sz w:val="24"/>
                        </w:rPr>
                      </w:pPr>
                      <w:r w:rsidRPr="00365EC0">
                        <w:rPr>
                          <w:rFonts w:ascii="Century Gothic" w:hAnsi="Century Gothic"/>
                          <w:sz w:val="16"/>
                          <w:szCs w:val="16"/>
                        </w:rPr>
                        <w:t xml:space="preserve">Email: </w:t>
                      </w:r>
                      <w:hyperlink r:id="rId11" w:history="1">
                        <w:r w:rsidR="00F85FD9" w:rsidRPr="00722C50">
                          <w:rPr>
                            <w:rStyle w:val="Hyperlink"/>
                            <w:rFonts w:ascii="Century Gothic" w:hAnsi="Century Gothic"/>
                            <w:sz w:val="16"/>
                            <w:szCs w:val="16"/>
                          </w:rPr>
                          <w:t>info@manaeducation.co.uk</w:t>
                        </w:r>
                      </w:hyperlink>
                      <w:r w:rsidRPr="00365EC0">
                        <w:rPr>
                          <w:rFonts w:ascii="Century Gothic" w:hAnsi="Century Gothic"/>
                          <w:sz w:val="16"/>
                          <w:szCs w:val="16"/>
                        </w:rPr>
                        <w:t xml:space="preserve">   </w:t>
                      </w:r>
                      <w:hyperlink r:id="rId12" w:history="1">
                        <w:r w:rsidR="00F85FD9" w:rsidRPr="00722C50">
                          <w:rPr>
                            <w:rStyle w:val="Hyperlink"/>
                            <w:rFonts w:ascii="Century Gothic" w:hAnsi="Century Gothic"/>
                            <w:sz w:val="16"/>
                            <w:szCs w:val="16"/>
                          </w:rPr>
                          <w:t>www.manaeducation.co.uk</w:t>
                        </w:r>
                      </w:hyperlink>
                    </w:p>
                  </w:txbxContent>
                </v:textbox>
              </v:shape>
            </w:pict>
          </mc:Fallback>
        </mc:AlternateContent>
      </w:r>
    </w:p>
    <w:p w:rsidR="00E46062" w:rsidRDefault="00D32839" w:rsidP="009A6D06">
      <w:pPr>
        <w:jc w:val="center"/>
        <w:rPr>
          <w:rStyle w:val="ManaChar"/>
          <w:sz w:val="28"/>
        </w:rPr>
      </w:pPr>
      <w:r>
        <w:rPr>
          <w:rFonts w:ascii="Century Gothic" w:hAnsi="Century Gothic"/>
          <w:noProof/>
          <w:sz w:val="14"/>
          <w:lang w:val="en-US" w:eastAsia="en-US"/>
        </w:rPr>
        <mc:AlternateContent>
          <mc:Choice Requires="wps">
            <w:drawing>
              <wp:anchor distT="0" distB="0" distL="114300" distR="114300" simplePos="0" relativeHeight="251665408" behindDoc="0" locked="0" layoutInCell="0" allowOverlap="1" wp14:anchorId="72184E8F" wp14:editId="298AC102">
                <wp:simplePos x="0" y="0"/>
                <wp:positionH relativeFrom="page">
                  <wp:posOffset>475488</wp:posOffset>
                </wp:positionH>
                <wp:positionV relativeFrom="page">
                  <wp:posOffset>1675181</wp:posOffset>
                </wp:positionV>
                <wp:extent cx="6598285" cy="8682990"/>
                <wp:effectExtent l="0" t="0" r="12065" b="22860"/>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285" cy="8682990"/>
                        </a:xfrm>
                        <a:prstGeom prst="roundRect">
                          <a:avLst>
                            <a:gd name="adj" fmla="val 3108"/>
                          </a:avLst>
                        </a:prstGeom>
                        <a:gradFill flip="none" rotWithShape="1">
                          <a:gsLst>
                            <a:gs pos="14000">
                              <a:srgbClr val="FF8080"/>
                            </a:gs>
                            <a:gs pos="0">
                              <a:srgbClr val="FF0000"/>
                            </a:gs>
                            <a:gs pos="23000">
                              <a:srgbClr val="FFC0C0"/>
                            </a:gs>
                            <a:gs pos="85000">
                              <a:schemeClr val="bg1"/>
                            </a:gs>
                          </a:gsLst>
                          <a:lin ang="16200000" scaled="1"/>
                          <a:tileRect/>
                        </a:gradFill>
                        <a:ln w="6350">
                          <a:solidFill>
                            <a:srgbClr val="FF0000"/>
                          </a:solidFill>
                          <a:round/>
                          <a:headEnd/>
                          <a:tailEnd/>
                        </a:ln>
                      </wps:spPr>
                      <wps:txbx>
                        <w:txbxContent>
                          <w:p w:rsidR="00554AB7" w:rsidRDefault="00554AB7" w:rsidP="00554AB7">
                            <w:pPr>
                              <w:pStyle w:val="NormalWeb"/>
                              <w:spacing w:before="0" w:beforeAutospacing="0" w:after="0" w:afterAutospacing="0"/>
                              <w:jc w:val="both"/>
                              <w:rPr>
                                <w:rFonts w:ascii="Century Gothic" w:hAnsi="Century Gothic"/>
                                <w:b/>
                                <w:color w:val="FF0000"/>
                                <w:sz w:val="36"/>
                                <w:szCs w:val="20"/>
                              </w:rPr>
                            </w:pPr>
                            <w:r>
                              <w:rPr>
                                <w:rFonts w:ascii="Century Gothic" w:hAnsi="Century Gothic"/>
                                <w:b/>
                                <w:color w:val="FF0000"/>
                                <w:sz w:val="36"/>
                                <w:szCs w:val="20"/>
                              </w:rPr>
                              <w:t xml:space="preserve">IMPORTANT REMINDER </w:t>
                            </w:r>
                          </w:p>
                          <w:p w:rsidR="00554AB7" w:rsidRDefault="00554AB7" w:rsidP="00554AB7">
                            <w:pPr>
                              <w:pStyle w:val="NormalWeb"/>
                              <w:spacing w:before="0" w:beforeAutospacing="0" w:after="0" w:afterAutospacing="0"/>
                              <w:jc w:val="both"/>
                              <w:rPr>
                                <w:rFonts w:ascii="Century Gothic" w:hAnsi="Century Gothic"/>
                                <w:b/>
                                <w:color w:val="FF0000"/>
                                <w:sz w:val="36"/>
                                <w:szCs w:val="20"/>
                              </w:rPr>
                            </w:pPr>
                            <w:r>
                              <w:rPr>
                                <w:rFonts w:ascii="Century Gothic" w:hAnsi="Century Gothic"/>
                                <w:b/>
                                <w:color w:val="FF0000"/>
                                <w:sz w:val="36"/>
                                <w:szCs w:val="20"/>
                              </w:rPr>
                              <w:t>SAFEGUARDING AND SOCIAL MEDIA</w:t>
                            </w:r>
                          </w:p>
                          <w:p w:rsidR="00554AB7" w:rsidRDefault="00554AB7" w:rsidP="00554AB7">
                            <w:pPr>
                              <w:jc w:val="both"/>
                              <w:rPr>
                                <w:color w:val="000000"/>
                              </w:rPr>
                            </w:pPr>
                          </w:p>
                          <w:p w:rsidR="00554AB7" w:rsidRDefault="00554AB7" w:rsidP="00554AB7">
                            <w:pPr>
                              <w:jc w:val="both"/>
                              <w:rPr>
                                <w:color w:val="000000"/>
                              </w:rPr>
                            </w:pPr>
                            <w:r>
                              <w:rPr>
                                <w:color w:val="000000"/>
                              </w:rPr>
                              <w:t xml:space="preserve">Please be aware of the cautions required when using </w:t>
                            </w:r>
                            <w:r>
                              <w:rPr>
                                <w:b/>
                                <w:bCs/>
                                <w:color w:val="000000"/>
                              </w:rPr>
                              <w:t>social media</w:t>
                            </w:r>
                            <w:r>
                              <w:rPr>
                                <w:color w:val="000000"/>
                              </w:rPr>
                              <w:t xml:space="preserve">.  This is a rapidly growing area therefore it is important to refresh and update yourself with the precautions you need to take. </w:t>
                            </w:r>
                          </w:p>
                          <w:p w:rsidR="00554AB7" w:rsidRDefault="00554AB7" w:rsidP="00554AB7">
                            <w:pPr>
                              <w:jc w:val="both"/>
                              <w:rPr>
                                <w:color w:val="1F497D"/>
                              </w:rPr>
                            </w:pPr>
                          </w:p>
                          <w:p w:rsidR="00554AB7" w:rsidRDefault="00554AB7" w:rsidP="00554AB7">
                            <w:pPr>
                              <w:jc w:val="both"/>
                              <w:rPr>
                                <w:color w:val="000000"/>
                              </w:rPr>
                            </w:pPr>
                            <w:r>
                              <w:t xml:space="preserve">We recognise as do you that you are in a position of trust, therefore it is vital that this position is not abused and further that you do not put yourself in a position where you can be accused of abusing that trust.   We also want to make sure that you do not put yourself in any way in a position that can be misunderstood.  We insist that you </w:t>
                            </w:r>
                            <w:r>
                              <w:rPr>
                                <w:b/>
                                <w:bCs/>
                                <w:color w:val="FF0000"/>
                                <w:u w:val="single"/>
                              </w:rPr>
                              <w:t>do not have any communication whatsoever with pupils on any social networking</w:t>
                            </w:r>
                            <w:r>
                              <w:rPr>
                                <w:color w:val="1F497D"/>
                              </w:rPr>
                              <w:t xml:space="preserve"> </w:t>
                            </w:r>
                            <w:r>
                              <w:t xml:space="preserve">site such as </w:t>
                            </w:r>
                            <w:r>
                              <w:rPr>
                                <w:color w:val="000000"/>
                              </w:rPr>
                              <w:t>Facebook, Bebo</w:t>
                            </w:r>
                            <w:r>
                              <w:rPr>
                                <w:color w:val="1F497D"/>
                              </w:rPr>
                              <w:t xml:space="preserve">, </w:t>
                            </w:r>
                            <w:r>
                              <w:rPr>
                                <w:color w:val="000000"/>
                              </w:rPr>
                              <w:t xml:space="preserve">Google+ and </w:t>
                            </w:r>
                            <w:r>
                              <w:rPr>
                                <w:color w:val="000000"/>
                              </w:rPr>
                              <w:t>Myspace</w:t>
                            </w:r>
                            <w:r>
                              <w:rPr>
                                <w:color w:val="000000"/>
                              </w:rPr>
                              <w:t xml:space="preserve">, snapchat, Instagram, </w:t>
                            </w:r>
                            <w:r>
                              <w:rPr>
                                <w:color w:val="000000"/>
                              </w:rPr>
                              <w:t>twitter,</w:t>
                            </w:r>
                            <w:r>
                              <w:rPr>
                                <w:color w:val="000000"/>
                              </w:rPr>
                              <w:t xml:space="preserve"> or any other form of social media. </w:t>
                            </w:r>
                            <w:r>
                              <w:rPr>
                                <w:color w:val="000000"/>
                              </w:rPr>
                              <w:t>Furthermore,</w:t>
                            </w:r>
                            <w:r>
                              <w:rPr>
                                <w:color w:val="000000"/>
                              </w:rPr>
                              <w:t xml:space="preserve"> there should be no personal communication with pupils outside of the normal school day that is not sanctioned in writing by the Head Teacher (this includes communication such as text messaging, mobile phone calls, face to face meetings </w:t>
                            </w:r>
                            <w:r>
                              <w:rPr>
                                <w:color w:val="000000"/>
                              </w:rPr>
                              <w:t>etc.)</w:t>
                            </w:r>
                          </w:p>
                          <w:p w:rsidR="00554AB7" w:rsidRDefault="00554AB7" w:rsidP="00554AB7">
                            <w:pPr>
                              <w:jc w:val="both"/>
                            </w:pPr>
                          </w:p>
                          <w:p w:rsidR="00554AB7" w:rsidRDefault="00554AB7" w:rsidP="00554AB7">
                            <w:pPr>
                              <w:jc w:val="both"/>
                            </w:pPr>
                            <w:r>
                              <w:t>We try to protect our staff and our pupils as much as we can and you are probably fully aware of the above points and there is no need for action, but please keep in mind the above and our guidelines below whilst working in a school which you will have already received a copy during your registration with Mana.</w:t>
                            </w:r>
                          </w:p>
                          <w:p w:rsidR="00554AB7" w:rsidRPr="00DF7517" w:rsidRDefault="00554AB7" w:rsidP="00554AB7">
                            <w:pPr>
                              <w:jc w:val="both"/>
                              <w:rPr>
                                <w:b/>
                                <w:bCs/>
                                <w:color w:val="FF0000"/>
                                <w:u w:val="single"/>
                              </w:rPr>
                            </w:pPr>
                          </w:p>
                          <w:p w:rsidR="00554AB7" w:rsidRPr="00DF7517" w:rsidRDefault="00554AB7" w:rsidP="00554AB7">
                            <w:pPr>
                              <w:jc w:val="both"/>
                              <w:rPr>
                                <w:b/>
                                <w:bCs/>
                                <w:color w:val="FF0000"/>
                                <w:u w:val="single"/>
                              </w:rPr>
                            </w:pPr>
                            <w:r w:rsidRPr="00DF7517">
                              <w:rPr>
                                <w:b/>
                                <w:bCs/>
                                <w:color w:val="FF0000"/>
                                <w:u w:val="single"/>
                              </w:rPr>
                              <w:t>Child Protection Guidelines</w:t>
                            </w:r>
                          </w:p>
                          <w:p w:rsidR="00554AB7" w:rsidRDefault="00554AB7" w:rsidP="00554AB7">
                            <w:pPr>
                              <w:jc w:val="both"/>
                            </w:pPr>
                            <w:r>
                              <w:rPr>
                                <w:b/>
                                <w:bCs/>
                              </w:rPr>
                              <w:t>It is your responsibility</w:t>
                            </w:r>
                            <w:r>
                              <w:t xml:space="preserve"> to check with the school you are working in, what their policy is with regards to Child Protection Guidelines. If you have any concerns at all, it is essential that you raise these concerns to the Head Teacher immediately.</w:t>
                            </w:r>
                          </w:p>
                          <w:p w:rsidR="00554AB7" w:rsidRDefault="00554AB7" w:rsidP="00554AB7">
                            <w:pPr>
                              <w:jc w:val="both"/>
                            </w:pPr>
                          </w:p>
                          <w:p w:rsidR="00554AB7" w:rsidRDefault="00554AB7" w:rsidP="00554AB7">
                            <w:pPr>
                              <w:jc w:val="both"/>
                              <w:rPr>
                                <w:b/>
                                <w:bCs/>
                              </w:rPr>
                            </w:pPr>
                            <w:r>
                              <w:t>If a child discloses to you that he or she has been or is the subject of any form of abuse, it is critically important that you listen to the disclosure and not interview the child or ask the child to repeat the account. You must avoid asking leading questions as they may invalidate your</w:t>
                            </w:r>
                            <w:r>
                              <w:t>s</w:t>
                            </w:r>
                            <w:r>
                              <w:t xml:space="preserve"> and the child’s evidence in any later prosecution. Finally, never examine a child. Explain what is going to happen next, and that you are going to have to inform the Head Teacher of your discussion. Do not promise a child confidentiality where an allegation of abuse has been made. The Head Teacher will take the necessary action based on what you have said and will feedback to you what action has been taken. </w:t>
                            </w:r>
                            <w:r>
                              <w:rPr>
                                <w:b/>
                                <w:bCs/>
                              </w:rPr>
                              <w:t xml:space="preserve">By following the school's policy </w:t>
                            </w:r>
                            <w:r>
                              <w:rPr>
                                <w:b/>
                                <w:bCs/>
                              </w:rPr>
                              <w:t>document,</w:t>
                            </w:r>
                            <w:r>
                              <w:rPr>
                                <w:b/>
                                <w:bCs/>
                              </w:rPr>
                              <w:t xml:space="preserve"> you minimise the risk of being accused of improper conduct towards children.</w:t>
                            </w:r>
                          </w:p>
                          <w:p w:rsidR="00554AB7" w:rsidRDefault="00554AB7" w:rsidP="00554AB7">
                            <w:pPr>
                              <w:jc w:val="both"/>
                              <w:rPr>
                                <w:b/>
                                <w:bCs/>
                              </w:rPr>
                            </w:pPr>
                          </w:p>
                          <w:p w:rsidR="00554AB7" w:rsidRDefault="00554AB7" w:rsidP="00554AB7">
                            <w:pPr>
                              <w:jc w:val="both"/>
                              <w:rPr>
                                <w:b/>
                                <w:bCs/>
                                <w:color w:val="FF0000"/>
                              </w:rPr>
                            </w:pPr>
                            <w:r>
                              <w:rPr>
                                <w:b/>
                                <w:bCs/>
                                <w:color w:val="FF0000"/>
                              </w:rPr>
                              <w:t>School Discipline</w:t>
                            </w:r>
                          </w:p>
                          <w:p w:rsidR="00554AB7" w:rsidRDefault="00554AB7" w:rsidP="00554AB7">
                            <w:pPr>
                              <w:jc w:val="both"/>
                            </w:pPr>
                            <w:r>
                              <w:t xml:space="preserve">The Education Act 1997 authorises teachers to use physical contact in the event of an emergency. It emphasises that you must </w:t>
                            </w:r>
                            <w:r>
                              <w:rPr>
                                <w:b/>
                                <w:bCs/>
                              </w:rPr>
                              <w:t>avoid doing anything that might reasonably be expected to cause injury</w:t>
                            </w:r>
                            <w:r>
                              <w:t xml:space="preserve"> e.g. hitting, forcing limbs, excessive holding, pushing, </w:t>
                            </w:r>
                            <w:r>
                              <w:t>pulling,</w:t>
                            </w:r>
                            <w:r>
                              <w:t xml:space="preserve"> or restraining. You must never touch or hold a pupil in a way that might be considered indecent. In any such situation, </w:t>
                            </w:r>
                            <w:r>
                              <w:t xml:space="preserve">always </w:t>
                            </w:r>
                            <w:r>
                              <w:t xml:space="preserve">communicate clearly and gain support from other staff wherever possible. We have a no physical contact policy and physical contact with pupils must be avoided. Use other strategies to avoid such conflicts as excessive force can result in DFES disciplinary action or criminal charges. </w:t>
                            </w:r>
                          </w:p>
                          <w:p w:rsidR="00554AB7" w:rsidRDefault="00554AB7" w:rsidP="00554AB7">
                            <w:pPr>
                              <w:jc w:val="both"/>
                            </w:pPr>
                          </w:p>
                          <w:p w:rsidR="00554AB7" w:rsidRDefault="00554AB7" w:rsidP="00554AB7">
                            <w:pPr>
                              <w:jc w:val="both"/>
                            </w:pPr>
                            <w:r>
                              <w:rPr>
                                <w:b/>
                                <w:bCs/>
                              </w:rPr>
                              <w:t xml:space="preserve">You must ask about the school's discipline procedures upon arrival, which </w:t>
                            </w:r>
                            <w:r>
                              <w:rPr>
                                <w:b/>
                                <w:bCs/>
                              </w:rPr>
                              <w:t>must</w:t>
                            </w:r>
                            <w:bookmarkStart w:id="0" w:name="_GoBack"/>
                            <w:bookmarkEnd w:id="0"/>
                            <w:r>
                              <w:rPr>
                                <w:b/>
                                <w:bCs/>
                              </w:rPr>
                              <w:t xml:space="preserve"> be adhered to at all times</w:t>
                            </w:r>
                            <w:r>
                              <w:t xml:space="preserve">. Please ensure that you explain to pupils what you expect of them and the consequence that will be applied if they do not abide by these rules. Be firm, fair, </w:t>
                            </w:r>
                            <w:r>
                              <w:t>confident,</w:t>
                            </w:r>
                            <w:r>
                              <w:t xml:space="preserve"> and consistent.</w:t>
                            </w:r>
                          </w:p>
                          <w:p w:rsidR="00554AB7" w:rsidRDefault="00554AB7" w:rsidP="00554AB7">
                            <w:pPr>
                              <w:rPr>
                                <w:color w:val="000000"/>
                              </w:rPr>
                            </w:pPr>
                          </w:p>
                          <w:p w:rsidR="00332AFE" w:rsidRPr="00040F3E" w:rsidRDefault="00332AFE" w:rsidP="00040F3E">
                            <w:pPr>
                              <w:pStyle w:val="Header"/>
                              <w:tabs>
                                <w:tab w:val="right" w:pos="8505"/>
                              </w:tabs>
                              <w:ind w:right="284"/>
                              <w:jc w:val="both"/>
                              <w:rPr>
                                <w:rFonts w:ascii="Century Gothic" w:hAnsi="Century Gothic"/>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184E8F" id="Rounded Rectangle 1" o:spid="_x0000_s1027" style="position:absolute;left:0;text-align:left;margin-left:37.45pt;margin-top:131.9pt;width:519.55pt;height:683.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" o:allowincell="f" fillcolor="red" strokecolor="red" strokeweight=".5pt">
                <v:fill color2="white [3212]" rotate="t" angle="180" colors="0 red;9175f #ff8080;15073f #ffc0c0;55706f white" focus="100%" type="gradient"/>
                <v:textbox>
                  <w:txbxContent>
                    <w:p w:rsidR="00554AB7" w:rsidRDefault="00554AB7" w:rsidP="00554AB7">
                      <w:pPr>
                        <w:pStyle w:val="NormalWeb"/>
                        <w:spacing w:before="0" w:beforeAutospacing="0" w:after="0" w:afterAutospacing="0"/>
                        <w:jc w:val="both"/>
                        <w:rPr>
                          <w:rFonts w:ascii="Century Gothic" w:hAnsi="Century Gothic"/>
                          <w:b/>
                          <w:color w:val="FF0000"/>
                          <w:sz w:val="36"/>
                          <w:szCs w:val="20"/>
                        </w:rPr>
                      </w:pPr>
                      <w:r>
                        <w:rPr>
                          <w:rFonts w:ascii="Century Gothic" w:hAnsi="Century Gothic"/>
                          <w:b/>
                          <w:color w:val="FF0000"/>
                          <w:sz w:val="36"/>
                          <w:szCs w:val="20"/>
                        </w:rPr>
                        <w:t xml:space="preserve">IMPORTANT REMINDER </w:t>
                      </w:r>
                    </w:p>
                    <w:p w:rsidR="00554AB7" w:rsidRDefault="00554AB7" w:rsidP="00554AB7">
                      <w:pPr>
                        <w:pStyle w:val="NormalWeb"/>
                        <w:spacing w:before="0" w:beforeAutospacing="0" w:after="0" w:afterAutospacing="0"/>
                        <w:jc w:val="both"/>
                        <w:rPr>
                          <w:rFonts w:ascii="Century Gothic" w:hAnsi="Century Gothic"/>
                          <w:b/>
                          <w:color w:val="FF0000"/>
                          <w:sz w:val="36"/>
                          <w:szCs w:val="20"/>
                        </w:rPr>
                      </w:pPr>
                      <w:r>
                        <w:rPr>
                          <w:rFonts w:ascii="Century Gothic" w:hAnsi="Century Gothic"/>
                          <w:b/>
                          <w:color w:val="FF0000"/>
                          <w:sz w:val="36"/>
                          <w:szCs w:val="20"/>
                        </w:rPr>
                        <w:t>SAFEGUARDING AND SOCIAL MEDIA</w:t>
                      </w:r>
                    </w:p>
                    <w:p w:rsidR="00554AB7" w:rsidRDefault="00554AB7" w:rsidP="00554AB7">
                      <w:pPr>
                        <w:jc w:val="both"/>
                        <w:rPr>
                          <w:color w:val="000000"/>
                        </w:rPr>
                      </w:pPr>
                    </w:p>
                    <w:p w:rsidR="00554AB7" w:rsidRDefault="00554AB7" w:rsidP="00554AB7">
                      <w:pPr>
                        <w:jc w:val="both"/>
                        <w:rPr>
                          <w:color w:val="000000"/>
                        </w:rPr>
                      </w:pPr>
                      <w:r>
                        <w:rPr>
                          <w:color w:val="000000"/>
                        </w:rPr>
                        <w:t xml:space="preserve">Please be aware of the cautions required when using </w:t>
                      </w:r>
                      <w:r>
                        <w:rPr>
                          <w:b/>
                          <w:bCs/>
                          <w:color w:val="000000"/>
                        </w:rPr>
                        <w:t>social media</w:t>
                      </w:r>
                      <w:r>
                        <w:rPr>
                          <w:color w:val="000000"/>
                        </w:rPr>
                        <w:t xml:space="preserve">.  This is a rapidly growing area therefore it is important to refresh and update yourself with the precautions you need to take. </w:t>
                      </w:r>
                    </w:p>
                    <w:p w:rsidR="00554AB7" w:rsidRDefault="00554AB7" w:rsidP="00554AB7">
                      <w:pPr>
                        <w:jc w:val="both"/>
                        <w:rPr>
                          <w:color w:val="1F497D"/>
                        </w:rPr>
                      </w:pPr>
                    </w:p>
                    <w:p w:rsidR="00554AB7" w:rsidRDefault="00554AB7" w:rsidP="00554AB7">
                      <w:pPr>
                        <w:jc w:val="both"/>
                        <w:rPr>
                          <w:color w:val="000000"/>
                        </w:rPr>
                      </w:pPr>
                      <w:r>
                        <w:t xml:space="preserve">We recognise as do you that you are in a position of trust, therefore it is vital that this position is not abused and further that you do not put yourself in a position where you can be accused of abusing that trust.   We also want to make sure that you do not put yourself in any way in a position that can be misunderstood.  We insist that you </w:t>
                      </w:r>
                      <w:r>
                        <w:rPr>
                          <w:b/>
                          <w:bCs/>
                          <w:color w:val="FF0000"/>
                          <w:u w:val="single"/>
                        </w:rPr>
                        <w:t>do not have any communication whatsoever with pupils on any social networking</w:t>
                      </w:r>
                      <w:r>
                        <w:rPr>
                          <w:color w:val="1F497D"/>
                        </w:rPr>
                        <w:t xml:space="preserve"> </w:t>
                      </w:r>
                      <w:r>
                        <w:t xml:space="preserve">site such as </w:t>
                      </w:r>
                      <w:r>
                        <w:rPr>
                          <w:color w:val="000000"/>
                        </w:rPr>
                        <w:t>Facebook, Bebo</w:t>
                      </w:r>
                      <w:r>
                        <w:rPr>
                          <w:color w:val="1F497D"/>
                        </w:rPr>
                        <w:t xml:space="preserve">, </w:t>
                      </w:r>
                      <w:r>
                        <w:rPr>
                          <w:color w:val="000000"/>
                        </w:rPr>
                        <w:t xml:space="preserve">Google+ and </w:t>
                      </w:r>
                      <w:r>
                        <w:rPr>
                          <w:color w:val="000000"/>
                        </w:rPr>
                        <w:t>Myspace</w:t>
                      </w:r>
                      <w:r>
                        <w:rPr>
                          <w:color w:val="000000"/>
                        </w:rPr>
                        <w:t xml:space="preserve">, snapchat, Instagram, </w:t>
                      </w:r>
                      <w:r>
                        <w:rPr>
                          <w:color w:val="000000"/>
                        </w:rPr>
                        <w:t>twitter,</w:t>
                      </w:r>
                      <w:r>
                        <w:rPr>
                          <w:color w:val="000000"/>
                        </w:rPr>
                        <w:t xml:space="preserve"> or any other form of social media. </w:t>
                      </w:r>
                      <w:r>
                        <w:rPr>
                          <w:color w:val="000000"/>
                        </w:rPr>
                        <w:t>Furthermore,</w:t>
                      </w:r>
                      <w:r>
                        <w:rPr>
                          <w:color w:val="000000"/>
                        </w:rPr>
                        <w:t xml:space="preserve"> there should be no personal communication with pupils outside of the normal school day that is not sanctioned in writing by the Head Teacher (this includes communication such as text messaging, mobile phone calls, face to face meetings </w:t>
                      </w:r>
                      <w:r>
                        <w:rPr>
                          <w:color w:val="000000"/>
                        </w:rPr>
                        <w:t>etc.)</w:t>
                      </w:r>
                    </w:p>
                    <w:p w:rsidR="00554AB7" w:rsidRDefault="00554AB7" w:rsidP="00554AB7">
                      <w:pPr>
                        <w:jc w:val="both"/>
                      </w:pPr>
                    </w:p>
                    <w:p w:rsidR="00554AB7" w:rsidRDefault="00554AB7" w:rsidP="00554AB7">
                      <w:pPr>
                        <w:jc w:val="both"/>
                      </w:pPr>
                      <w:r>
                        <w:t>We try to protect our staff and our pupils as much as we can and you are probably fully aware of the above points and there is no need for action, but please keep in mind the above and our guidelines below whilst working in a school which you will have already received a copy during your registration with Mana.</w:t>
                      </w:r>
                    </w:p>
                    <w:p w:rsidR="00554AB7" w:rsidRPr="00DF7517" w:rsidRDefault="00554AB7" w:rsidP="00554AB7">
                      <w:pPr>
                        <w:jc w:val="both"/>
                        <w:rPr>
                          <w:b/>
                          <w:bCs/>
                          <w:color w:val="FF0000"/>
                          <w:u w:val="single"/>
                        </w:rPr>
                      </w:pPr>
                    </w:p>
                    <w:p w:rsidR="00554AB7" w:rsidRPr="00DF7517" w:rsidRDefault="00554AB7" w:rsidP="00554AB7">
                      <w:pPr>
                        <w:jc w:val="both"/>
                        <w:rPr>
                          <w:b/>
                          <w:bCs/>
                          <w:color w:val="FF0000"/>
                          <w:u w:val="single"/>
                        </w:rPr>
                      </w:pPr>
                      <w:r w:rsidRPr="00DF7517">
                        <w:rPr>
                          <w:b/>
                          <w:bCs/>
                          <w:color w:val="FF0000"/>
                          <w:u w:val="single"/>
                        </w:rPr>
                        <w:t>Child Protection Guidelines</w:t>
                      </w:r>
                    </w:p>
                    <w:p w:rsidR="00554AB7" w:rsidRDefault="00554AB7" w:rsidP="00554AB7">
                      <w:pPr>
                        <w:jc w:val="both"/>
                      </w:pPr>
                      <w:r>
                        <w:rPr>
                          <w:b/>
                          <w:bCs/>
                        </w:rPr>
                        <w:t>It is your responsibility</w:t>
                      </w:r>
                      <w:r>
                        <w:t xml:space="preserve"> to check with the school you are working in, what their policy is with regards to Child Protection Guidelines. If you have any concerns at all, it is essential that you raise these concerns to the Head Teacher immediately.</w:t>
                      </w:r>
                    </w:p>
                    <w:p w:rsidR="00554AB7" w:rsidRDefault="00554AB7" w:rsidP="00554AB7">
                      <w:pPr>
                        <w:jc w:val="both"/>
                      </w:pPr>
                    </w:p>
                    <w:p w:rsidR="00554AB7" w:rsidRDefault="00554AB7" w:rsidP="00554AB7">
                      <w:pPr>
                        <w:jc w:val="both"/>
                        <w:rPr>
                          <w:b/>
                          <w:bCs/>
                        </w:rPr>
                      </w:pPr>
                      <w:r>
                        <w:t>If a child discloses to you that he or she has been or is the subject of any form of abuse, it is critically important that you listen to the disclosure and not interview the child or ask the child to repeat the account. You must avoid asking leading questions as they may invalidate your</w:t>
                      </w:r>
                      <w:r>
                        <w:t>s</w:t>
                      </w:r>
                      <w:r>
                        <w:t xml:space="preserve"> and the child’s evidence in any later prosecution. Finally, never examine a child. Explain what is going to happen next, and that you are going to have to inform the Head Teacher of your discussion. Do not promise a child confidentiality where an allegation of abuse has been made. The Head Teacher will take the necessary action based on what you have said and will feedback to you what action has been taken. </w:t>
                      </w:r>
                      <w:r>
                        <w:rPr>
                          <w:b/>
                          <w:bCs/>
                        </w:rPr>
                        <w:t xml:space="preserve">By following the school's policy </w:t>
                      </w:r>
                      <w:r>
                        <w:rPr>
                          <w:b/>
                          <w:bCs/>
                        </w:rPr>
                        <w:t>document,</w:t>
                      </w:r>
                      <w:r>
                        <w:rPr>
                          <w:b/>
                          <w:bCs/>
                        </w:rPr>
                        <w:t xml:space="preserve"> you minimise the risk of being accused of improper conduct towards children.</w:t>
                      </w:r>
                    </w:p>
                    <w:p w:rsidR="00554AB7" w:rsidRDefault="00554AB7" w:rsidP="00554AB7">
                      <w:pPr>
                        <w:jc w:val="both"/>
                        <w:rPr>
                          <w:b/>
                          <w:bCs/>
                        </w:rPr>
                      </w:pPr>
                    </w:p>
                    <w:p w:rsidR="00554AB7" w:rsidRDefault="00554AB7" w:rsidP="00554AB7">
                      <w:pPr>
                        <w:jc w:val="both"/>
                        <w:rPr>
                          <w:b/>
                          <w:bCs/>
                          <w:color w:val="FF0000"/>
                        </w:rPr>
                      </w:pPr>
                      <w:r>
                        <w:rPr>
                          <w:b/>
                          <w:bCs/>
                          <w:color w:val="FF0000"/>
                        </w:rPr>
                        <w:t>School Discipline</w:t>
                      </w:r>
                    </w:p>
                    <w:p w:rsidR="00554AB7" w:rsidRDefault="00554AB7" w:rsidP="00554AB7">
                      <w:pPr>
                        <w:jc w:val="both"/>
                      </w:pPr>
                      <w:r>
                        <w:t xml:space="preserve">The Education Act 1997 authorises teachers to use physical contact in the event of an emergency. It emphasises that you must </w:t>
                      </w:r>
                      <w:r>
                        <w:rPr>
                          <w:b/>
                          <w:bCs/>
                        </w:rPr>
                        <w:t>avoid doing anything that might reasonably be expected to cause injury</w:t>
                      </w:r>
                      <w:r>
                        <w:t xml:space="preserve"> e.g. hitting, forcing limbs, excessive holding, pushing, </w:t>
                      </w:r>
                      <w:r>
                        <w:t>pulling,</w:t>
                      </w:r>
                      <w:r>
                        <w:t xml:space="preserve"> or restraining. You must never touch or hold a pupil in a way that might be considered indecent. In any such situation, </w:t>
                      </w:r>
                      <w:r>
                        <w:t xml:space="preserve">always </w:t>
                      </w:r>
                      <w:r>
                        <w:t xml:space="preserve">communicate clearly and gain support from other staff wherever possible. We have a no physical contact policy and physical contact with pupils must be avoided. Use other strategies to avoid such conflicts as excessive force can result in DFES disciplinary action or criminal charges. </w:t>
                      </w:r>
                    </w:p>
                    <w:p w:rsidR="00554AB7" w:rsidRDefault="00554AB7" w:rsidP="00554AB7">
                      <w:pPr>
                        <w:jc w:val="both"/>
                      </w:pPr>
                    </w:p>
                    <w:p w:rsidR="00554AB7" w:rsidRDefault="00554AB7" w:rsidP="00554AB7">
                      <w:pPr>
                        <w:jc w:val="both"/>
                      </w:pPr>
                      <w:r>
                        <w:rPr>
                          <w:b/>
                          <w:bCs/>
                        </w:rPr>
                        <w:t xml:space="preserve">You must ask about the school's discipline procedures upon arrival, which </w:t>
                      </w:r>
                      <w:r>
                        <w:rPr>
                          <w:b/>
                          <w:bCs/>
                        </w:rPr>
                        <w:t>must</w:t>
                      </w:r>
                      <w:bookmarkStart w:id="1" w:name="_GoBack"/>
                      <w:bookmarkEnd w:id="1"/>
                      <w:r>
                        <w:rPr>
                          <w:b/>
                          <w:bCs/>
                        </w:rPr>
                        <w:t xml:space="preserve"> be adhered to at all times</w:t>
                      </w:r>
                      <w:r>
                        <w:t xml:space="preserve">. Please ensure that you explain to pupils what you expect of them and the consequence that will be applied if they do not abide by these rules. Be firm, fair, </w:t>
                      </w:r>
                      <w:r>
                        <w:t>confident,</w:t>
                      </w:r>
                      <w:r>
                        <w:t xml:space="preserve"> and consistent.</w:t>
                      </w:r>
                    </w:p>
                    <w:p w:rsidR="00554AB7" w:rsidRDefault="00554AB7" w:rsidP="00554AB7">
                      <w:pPr>
                        <w:rPr>
                          <w:color w:val="000000"/>
                        </w:rPr>
                      </w:pPr>
                    </w:p>
                    <w:p w:rsidR="00332AFE" w:rsidRPr="00040F3E" w:rsidRDefault="00332AFE" w:rsidP="00040F3E">
                      <w:pPr>
                        <w:pStyle w:val="Header"/>
                        <w:tabs>
                          <w:tab w:val="right" w:pos="8505"/>
                        </w:tabs>
                        <w:ind w:right="284"/>
                        <w:jc w:val="both"/>
                        <w:rPr>
                          <w:rFonts w:ascii="Century Gothic" w:hAnsi="Century Gothic"/>
                          <w:szCs w:val="20"/>
                        </w:rPr>
                      </w:pPr>
                    </w:p>
                  </w:txbxContent>
                </v:textbox>
                <w10:wrap type="square" anchorx="page" anchory="page"/>
              </v:roundrect>
            </w:pict>
          </mc:Fallback>
        </mc:AlternateContent>
      </w:r>
      <w:r>
        <w:rPr>
          <w:rStyle w:val="ManaChar"/>
          <w:sz w:val="28"/>
        </w:rPr>
        <w:t>The Specialists in Education Recruitment</w:t>
      </w:r>
    </w:p>
    <w:p w:rsidR="007E2F4B" w:rsidRDefault="007E2F4B" w:rsidP="009A6D06">
      <w:pPr>
        <w:widowControl/>
        <w:autoSpaceDE/>
        <w:autoSpaceDN/>
        <w:adjustRightInd/>
        <w:spacing w:after="200" w:line="276" w:lineRule="auto"/>
        <w:rPr>
          <w:rFonts w:ascii="Century Gothic" w:hAnsi="Century Gothic"/>
          <w:sz w:val="14"/>
        </w:rPr>
      </w:pPr>
    </w:p>
    <w:sectPr w:rsidR="007E2F4B" w:rsidSect="00365EC0">
      <w:pgSz w:w="11909" w:h="16834"/>
      <w:pgMar w:top="709" w:right="852" w:bottom="360" w:left="85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384" w:rsidRDefault="00A05384" w:rsidP="00A11A90">
      <w:r>
        <w:separator/>
      </w:r>
    </w:p>
  </w:endnote>
  <w:endnote w:type="continuationSeparator" w:id="0">
    <w:p w:rsidR="00A05384" w:rsidRDefault="00A05384" w:rsidP="00A1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384" w:rsidRDefault="00A05384" w:rsidP="00A11A90">
      <w:r>
        <w:separator/>
      </w:r>
    </w:p>
  </w:footnote>
  <w:footnote w:type="continuationSeparator" w:id="0">
    <w:p w:rsidR="00A05384" w:rsidRDefault="00A05384" w:rsidP="00A11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0CEF000"/>
    <w:lvl w:ilvl="0">
      <w:numFmt w:val="bullet"/>
      <w:lvlText w:val="*"/>
      <w:lvlJc w:val="left"/>
    </w:lvl>
  </w:abstractNum>
  <w:abstractNum w:abstractNumId="1" w15:restartNumberingAfterBreak="0">
    <w:nsid w:val="00D63FC8"/>
    <w:multiLevelType w:val="hybridMultilevel"/>
    <w:tmpl w:val="56C2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8539D"/>
    <w:multiLevelType w:val="hybridMultilevel"/>
    <w:tmpl w:val="F81A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56067"/>
    <w:multiLevelType w:val="hybridMultilevel"/>
    <w:tmpl w:val="9CA4BDA4"/>
    <w:lvl w:ilvl="0" w:tplc="EF7CEDB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C26DA"/>
    <w:multiLevelType w:val="hybridMultilevel"/>
    <w:tmpl w:val="4A62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D3B0D"/>
    <w:multiLevelType w:val="hybridMultilevel"/>
    <w:tmpl w:val="5DA60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1169E"/>
    <w:multiLevelType w:val="hybridMultilevel"/>
    <w:tmpl w:val="B638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C71FF"/>
    <w:multiLevelType w:val="hybridMultilevel"/>
    <w:tmpl w:val="39F6EB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32103"/>
    <w:multiLevelType w:val="hybridMultilevel"/>
    <w:tmpl w:val="5406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74642"/>
    <w:multiLevelType w:val="hybridMultilevel"/>
    <w:tmpl w:val="1BE6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E2F0E"/>
    <w:multiLevelType w:val="hybridMultilevel"/>
    <w:tmpl w:val="C452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F9360F"/>
    <w:multiLevelType w:val="hybridMultilevel"/>
    <w:tmpl w:val="5952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0D6B54"/>
    <w:multiLevelType w:val="hybridMultilevel"/>
    <w:tmpl w:val="70C0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05E20"/>
    <w:multiLevelType w:val="hybridMultilevel"/>
    <w:tmpl w:val="2842BA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C61991"/>
    <w:multiLevelType w:val="hybridMultilevel"/>
    <w:tmpl w:val="0FDA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323FAF"/>
    <w:multiLevelType w:val="hybridMultilevel"/>
    <w:tmpl w:val="C268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CF2877"/>
    <w:multiLevelType w:val="hybridMultilevel"/>
    <w:tmpl w:val="F60E1FAC"/>
    <w:lvl w:ilvl="0" w:tplc="AE3CD23C">
      <w:start w:val="1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64D8B"/>
    <w:multiLevelType w:val="hybridMultilevel"/>
    <w:tmpl w:val="29F6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50"/>
        <w:lvlJc w:val="left"/>
        <w:rPr>
          <w:rFonts w:ascii="Arial" w:hAnsi="Arial" w:cs="Arial" w:hint="default"/>
        </w:rPr>
      </w:lvl>
    </w:lvlOverride>
  </w:num>
  <w:num w:numId="2">
    <w:abstractNumId w:val="0"/>
    <w:lvlOverride w:ilvl="0">
      <w:lvl w:ilvl="0">
        <w:start w:val="65535"/>
        <w:numFmt w:val="bullet"/>
        <w:lvlText w:val="■"/>
        <w:legacy w:legacy="1" w:legacySpace="0" w:legacyIndent="346"/>
        <w:lvlJc w:val="left"/>
        <w:rPr>
          <w:rFonts w:ascii="Arial" w:hAnsi="Arial" w:cs="Arial" w:hint="default"/>
        </w:rPr>
      </w:lvl>
    </w:lvlOverride>
  </w:num>
  <w:num w:numId="3">
    <w:abstractNumId w:val="7"/>
  </w:num>
  <w:num w:numId="4">
    <w:abstractNumId w:val="3"/>
  </w:num>
  <w:num w:numId="5">
    <w:abstractNumId w:val="16"/>
  </w:num>
  <w:num w:numId="6">
    <w:abstractNumId w:val="13"/>
  </w:num>
  <w:num w:numId="7">
    <w:abstractNumId w:val="5"/>
  </w:num>
  <w:num w:numId="8">
    <w:abstractNumId w:val="15"/>
  </w:num>
  <w:num w:numId="9">
    <w:abstractNumId w:val="10"/>
  </w:num>
  <w:num w:numId="10">
    <w:abstractNumId w:val="17"/>
  </w:num>
  <w:num w:numId="11">
    <w:abstractNumId w:val="14"/>
  </w:num>
  <w:num w:numId="12">
    <w:abstractNumId w:val="4"/>
  </w:num>
  <w:num w:numId="13">
    <w:abstractNumId w:val="8"/>
  </w:num>
  <w:num w:numId="14">
    <w:abstractNumId w:val="11"/>
  </w:num>
  <w:num w:numId="15">
    <w:abstractNumId w:val="9"/>
  </w:num>
  <w:num w:numId="16">
    <w:abstractNumId w:val="12"/>
  </w:num>
  <w:num w:numId="17">
    <w:abstractNumId w:val="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E1"/>
    <w:rsid w:val="0001029B"/>
    <w:rsid w:val="00014259"/>
    <w:rsid w:val="00040F3E"/>
    <w:rsid w:val="00050821"/>
    <w:rsid w:val="0007041B"/>
    <w:rsid w:val="00093BE2"/>
    <w:rsid w:val="000D7E91"/>
    <w:rsid w:val="0010156C"/>
    <w:rsid w:val="00110BA3"/>
    <w:rsid w:val="0013476F"/>
    <w:rsid w:val="00171A91"/>
    <w:rsid w:val="001B1AD5"/>
    <w:rsid w:val="001C2877"/>
    <w:rsid w:val="001F0D92"/>
    <w:rsid w:val="002001F0"/>
    <w:rsid w:val="00215C6B"/>
    <w:rsid w:val="002F746F"/>
    <w:rsid w:val="003078A3"/>
    <w:rsid w:val="00332AFE"/>
    <w:rsid w:val="00345523"/>
    <w:rsid w:val="00365EC0"/>
    <w:rsid w:val="00372807"/>
    <w:rsid w:val="00391213"/>
    <w:rsid w:val="004C555A"/>
    <w:rsid w:val="004D648D"/>
    <w:rsid w:val="004E5104"/>
    <w:rsid w:val="004F3214"/>
    <w:rsid w:val="00504435"/>
    <w:rsid w:val="00533456"/>
    <w:rsid w:val="00554AB7"/>
    <w:rsid w:val="00556837"/>
    <w:rsid w:val="005D3818"/>
    <w:rsid w:val="00636026"/>
    <w:rsid w:val="0067300C"/>
    <w:rsid w:val="006B55CD"/>
    <w:rsid w:val="006D0981"/>
    <w:rsid w:val="0072418A"/>
    <w:rsid w:val="007304E6"/>
    <w:rsid w:val="007A6826"/>
    <w:rsid w:val="007B1A3F"/>
    <w:rsid w:val="007E2F4B"/>
    <w:rsid w:val="007E31A5"/>
    <w:rsid w:val="007E4B79"/>
    <w:rsid w:val="008156AD"/>
    <w:rsid w:val="00822DCA"/>
    <w:rsid w:val="008665BB"/>
    <w:rsid w:val="00871B4A"/>
    <w:rsid w:val="008833CA"/>
    <w:rsid w:val="0089626A"/>
    <w:rsid w:val="008C0B90"/>
    <w:rsid w:val="008C5BCE"/>
    <w:rsid w:val="008C676C"/>
    <w:rsid w:val="00933B47"/>
    <w:rsid w:val="00941B4E"/>
    <w:rsid w:val="009569CE"/>
    <w:rsid w:val="009578B5"/>
    <w:rsid w:val="009A4A16"/>
    <w:rsid w:val="009A6D06"/>
    <w:rsid w:val="009C555B"/>
    <w:rsid w:val="00A05384"/>
    <w:rsid w:val="00A11A90"/>
    <w:rsid w:val="00A156DE"/>
    <w:rsid w:val="00A740A5"/>
    <w:rsid w:val="00A94F52"/>
    <w:rsid w:val="00AC2FA7"/>
    <w:rsid w:val="00B26ABB"/>
    <w:rsid w:val="00B43F29"/>
    <w:rsid w:val="00B74499"/>
    <w:rsid w:val="00BB224A"/>
    <w:rsid w:val="00BB2AB8"/>
    <w:rsid w:val="00BB57BE"/>
    <w:rsid w:val="00C109B6"/>
    <w:rsid w:val="00C21948"/>
    <w:rsid w:val="00C55815"/>
    <w:rsid w:val="00C67DE0"/>
    <w:rsid w:val="00C844E8"/>
    <w:rsid w:val="00CA3C52"/>
    <w:rsid w:val="00CC24E3"/>
    <w:rsid w:val="00CD732B"/>
    <w:rsid w:val="00CD75D6"/>
    <w:rsid w:val="00D0342F"/>
    <w:rsid w:val="00D306FB"/>
    <w:rsid w:val="00D31104"/>
    <w:rsid w:val="00D32839"/>
    <w:rsid w:val="00DE1CE1"/>
    <w:rsid w:val="00E02866"/>
    <w:rsid w:val="00E46062"/>
    <w:rsid w:val="00E73150"/>
    <w:rsid w:val="00E76441"/>
    <w:rsid w:val="00E86F7F"/>
    <w:rsid w:val="00EA0131"/>
    <w:rsid w:val="00ED680E"/>
    <w:rsid w:val="00F551A6"/>
    <w:rsid w:val="00F83C8B"/>
    <w:rsid w:val="00F84955"/>
    <w:rsid w:val="00F85FD9"/>
    <w:rsid w:val="00FA4C75"/>
    <w:rsid w:val="00FA72D9"/>
    <w:rsid w:val="00FB6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5F2C48"/>
  <w14:defaultImageDpi w14:val="96"/>
  <w15:docId w15:val="{39BF87BE-685E-4CED-8655-3D5AD77E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C8B"/>
    <w:rPr>
      <w:color w:val="0000FF" w:themeColor="hyperlink"/>
      <w:u w:val="single"/>
    </w:rPr>
  </w:style>
  <w:style w:type="character" w:styleId="FollowedHyperlink">
    <w:name w:val="FollowedHyperlink"/>
    <w:basedOn w:val="DefaultParagraphFont"/>
    <w:uiPriority w:val="99"/>
    <w:semiHidden/>
    <w:unhideWhenUsed/>
    <w:rsid w:val="00F83C8B"/>
    <w:rPr>
      <w:color w:val="800080" w:themeColor="followedHyperlink"/>
      <w:u w:val="single"/>
    </w:rPr>
  </w:style>
  <w:style w:type="paragraph" w:customStyle="1" w:styleId="ManaHeading">
    <w:name w:val="Mana Heading"/>
    <w:basedOn w:val="Normal"/>
    <w:link w:val="ManaHeadingChar"/>
    <w:qFormat/>
    <w:rsid w:val="007304E6"/>
    <w:pPr>
      <w:jc w:val="both"/>
    </w:pPr>
    <w:rPr>
      <w:rFonts w:ascii="Century Gothic" w:hAnsi="Century Gothic"/>
      <w:outline/>
      <w:color w:val="FF0000"/>
      <w:sz w:val="22"/>
      <w:szCs w:val="22"/>
      <w14:shadow w14:blurRad="63500" w14:dist="0" w14:dir="3600000" w14:sx="100000" w14:sy="100000" w14:kx="0" w14:ky="0" w14:algn="tl">
        <w14:srgbClr w14:val="000000">
          <w14:alpha w14:val="30000"/>
        </w14:srgbClr>
      </w14:shadow>
      <w14:textOutline w14:w="9207" w14:cap="flat" w14:cmpd="sng" w14:algn="ctr">
        <w14:solidFill>
          <w14:srgbClr w14:val="FF0000"/>
        </w14:solidFill>
        <w14:prstDash w14:val="solid"/>
        <w14:round/>
      </w14:textOutline>
      <w14:textFill>
        <w14:solidFill>
          <w14:srgbClr w14:val="FFFFFF"/>
        </w14:solidFill>
      </w14:textFill>
    </w:rPr>
  </w:style>
  <w:style w:type="table" w:styleId="TableGrid">
    <w:name w:val="Table Grid"/>
    <w:basedOn w:val="TableNormal"/>
    <w:uiPriority w:val="59"/>
    <w:rsid w:val="0034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aHeadingChar">
    <w:name w:val="Mana Heading Char"/>
    <w:basedOn w:val="DefaultParagraphFont"/>
    <w:link w:val="ManaHeading"/>
    <w:rsid w:val="007304E6"/>
    <w:rPr>
      <w:rFonts w:ascii="Century Gothic" w:hAnsi="Century Gothic" w:cs="Arial"/>
      <w:outline/>
      <w:color w:val="FF0000"/>
      <w14:shadow w14:blurRad="63500" w14:dist="0" w14:dir="3600000" w14:sx="100000" w14:sy="100000" w14:kx="0" w14:ky="0" w14:algn="tl">
        <w14:srgbClr w14:val="000000">
          <w14:alpha w14:val="30000"/>
        </w14:srgbClr>
      </w14:shadow>
      <w14:textOutline w14:w="9207" w14:cap="flat" w14:cmpd="sng" w14:algn="ctr">
        <w14:solidFill>
          <w14:srgbClr w14:val="FF0000"/>
        </w14:solidFill>
        <w14:prstDash w14:val="solid"/>
        <w14:round/>
      </w14:textOutline>
      <w14:textFill>
        <w14:solidFill>
          <w14:srgbClr w14:val="FFFFFF"/>
        </w14:solidFill>
      </w14:textFill>
    </w:rPr>
  </w:style>
  <w:style w:type="table" w:styleId="MediumShading2-Accent3">
    <w:name w:val="Medium Shading 2 Accent 3"/>
    <w:aliases w:val="MANA Table"/>
    <w:basedOn w:val="TableNormal"/>
    <w:uiPriority w:val="64"/>
    <w:rsid w:val="00345523"/>
    <w:pPr>
      <w:spacing w:after="0" w:line="240" w:lineRule="auto"/>
    </w:pPr>
    <w:rPr>
      <w:rFonts w:ascii="Century Gothic" w:hAnsi="Century Gothic"/>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spacing w:before="0" w:after="0" w:line="240" w:lineRule="auto"/>
      </w:pPr>
      <w:rPr>
        <w:b/>
        <w:bCs/>
        <w:color w:val="FFFFFF" w:themeColor="background1"/>
      </w:rPr>
      <w:tblPr/>
      <w:tcPr>
        <w:tcBorders>
          <w:top w:val="single" w:sz="18" w:space="0" w:color="000000" w:themeColor="text1"/>
          <w:left w:val="single" w:sz="18" w:space="0" w:color="000000" w:themeColor="text1"/>
          <w:bottom w:val="single" w:sz="18" w:space="0" w:color="000000" w:themeColor="text1"/>
          <w:right w:val="single" w:sz="18" w:space="0" w:color="000000" w:themeColor="text1"/>
          <w:insideH w:val="nil"/>
          <w:insideV w:val="nil"/>
          <w:tl2br w:val="nil"/>
          <w:tr2bl w:val="nil"/>
        </w:tcBorders>
        <w:shd w:val="clear" w:color="auto" w:fill="FF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shd w:val="clear" w:color="auto" w:fill="FF0000"/>
      </w:tcPr>
    </w:tblStylePr>
    <w:tblStylePr w:type="lastCol">
      <w:rPr>
        <w:b/>
        <w:bCs/>
        <w:color w:val="FFFFFF" w:themeColor="background1"/>
      </w:rPr>
      <w:tblPr/>
      <w:tcPr>
        <w:shd w:val="clear" w:color="auto" w:fill="FF0000"/>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345523"/>
    <w:pPr>
      <w:ind w:left="720"/>
      <w:contextualSpacing/>
    </w:pPr>
  </w:style>
  <w:style w:type="paragraph" w:styleId="Header">
    <w:name w:val="header"/>
    <w:basedOn w:val="Normal"/>
    <w:link w:val="HeaderChar"/>
    <w:rsid w:val="00FA4C75"/>
    <w:pPr>
      <w:widowControl/>
      <w:tabs>
        <w:tab w:val="center" w:pos="4320"/>
        <w:tab w:val="right" w:pos="8640"/>
      </w:tabs>
      <w:autoSpaceDE/>
      <w:autoSpaceDN/>
      <w:adjustRightInd/>
    </w:pPr>
    <w:rPr>
      <w:rFonts w:eastAsia="Times New Roman"/>
      <w:bCs/>
      <w:szCs w:val="24"/>
      <w:lang w:eastAsia="en-US"/>
    </w:rPr>
  </w:style>
  <w:style w:type="character" w:customStyle="1" w:styleId="HeaderChar">
    <w:name w:val="Header Char"/>
    <w:basedOn w:val="DefaultParagraphFont"/>
    <w:link w:val="Header"/>
    <w:rsid w:val="00FA4C75"/>
    <w:rPr>
      <w:rFonts w:ascii="Arial" w:eastAsia="Times New Roman" w:hAnsi="Arial" w:cs="Arial"/>
      <w:bCs/>
      <w:sz w:val="20"/>
      <w:szCs w:val="24"/>
      <w:lang w:eastAsia="en-US"/>
    </w:rPr>
  </w:style>
  <w:style w:type="paragraph" w:styleId="BalloonText">
    <w:name w:val="Balloon Text"/>
    <w:basedOn w:val="Normal"/>
    <w:link w:val="BalloonTextChar"/>
    <w:uiPriority w:val="99"/>
    <w:semiHidden/>
    <w:unhideWhenUsed/>
    <w:rsid w:val="007E2F4B"/>
    <w:rPr>
      <w:rFonts w:ascii="Tahoma" w:hAnsi="Tahoma" w:cs="Tahoma"/>
      <w:sz w:val="16"/>
      <w:szCs w:val="16"/>
    </w:rPr>
  </w:style>
  <w:style w:type="character" w:customStyle="1" w:styleId="BalloonTextChar">
    <w:name w:val="Balloon Text Char"/>
    <w:basedOn w:val="DefaultParagraphFont"/>
    <w:link w:val="BalloonText"/>
    <w:uiPriority w:val="99"/>
    <w:semiHidden/>
    <w:rsid w:val="007E2F4B"/>
    <w:rPr>
      <w:rFonts w:ascii="Tahoma" w:hAnsi="Tahoma" w:cs="Tahoma"/>
      <w:sz w:val="16"/>
      <w:szCs w:val="16"/>
    </w:rPr>
  </w:style>
  <w:style w:type="paragraph" w:styleId="Footer">
    <w:name w:val="footer"/>
    <w:basedOn w:val="Normal"/>
    <w:link w:val="FooterChar"/>
    <w:uiPriority w:val="99"/>
    <w:unhideWhenUsed/>
    <w:rsid w:val="00A11A90"/>
    <w:pPr>
      <w:tabs>
        <w:tab w:val="center" w:pos="4513"/>
        <w:tab w:val="right" w:pos="9026"/>
      </w:tabs>
    </w:pPr>
  </w:style>
  <w:style w:type="character" w:customStyle="1" w:styleId="FooterChar">
    <w:name w:val="Footer Char"/>
    <w:basedOn w:val="DefaultParagraphFont"/>
    <w:link w:val="Footer"/>
    <w:uiPriority w:val="99"/>
    <w:rsid w:val="00A11A90"/>
    <w:rPr>
      <w:rFonts w:ascii="Arial" w:hAnsi="Arial" w:cs="Arial"/>
      <w:sz w:val="20"/>
      <w:szCs w:val="20"/>
    </w:rPr>
  </w:style>
  <w:style w:type="paragraph" w:customStyle="1" w:styleId="Mana">
    <w:name w:val="Mana"/>
    <w:basedOn w:val="Normal"/>
    <w:link w:val="ManaChar"/>
    <w:qFormat/>
    <w:rsid w:val="00C67DE0"/>
    <w:pPr>
      <w:jc w:val="center"/>
    </w:pPr>
    <w:rPr>
      <w:rFonts w:ascii="Century Gothic" w:hAnsi="Century Gothic"/>
      <w:outline/>
      <w:color w:val="FF0000"/>
      <w:sz w:val="24"/>
      <w14:shadow w14:blurRad="63500" w14:dist="0" w14:dir="3600000" w14:sx="100000" w14:sy="100000" w14:kx="0" w14:ky="0" w14:algn="tl">
        <w14:srgbClr w14:val="000000">
          <w14:alpha w14:val="30000"/>
        </w14:srgbClr>
      </w14:shadow>
      <w14:textOutline w14:w="9207" w14:cap="flat" w14:cmpd="sng" w14:algn="ctr">
        <w14:solidFill>
          <w14:srgbClr w14:val="FF0000"/>
        </w14:solidFill>
        <w14:prstDash w14:val="solid"/>
        <w14:round/>
      </w14:textOutline>
      <w14:textFill>
        <w14:solidFill>
          <w14:srgbClr w14:val="FFFFFF"/>
        </w14:solidFill>
      </w14:textFill>
    </w:rPr>
  </w:style>
  <w:style w:type="character" w:customStyle="1" w:styleId="ManaChar">
    <w:name w:val="Mana Char"/>
    <w:basedOn w:val="DefaultParagraphFont"/>
    <w:link w:val="Mana"/>
    <w:rsid w:val="00C67DE0"/>
    <w:rPr>
      <w:rFonts w:ascii="Century Gothic" w:hAnsi="Century Gothic" w:cs="Arial"/>
      <w:outline/>
      <w:color w:val="FF0000"/>
      <w:sz w:val="24"/>
      <w:szCs w:val="20"/>
      <w14:shadow w14:blurRad="63500" w14:dist="0" w14:dir="3600000" w14:sx="100000" w14:sy="100000" w14:kx="0" w14:ky="0" w14:algn="tl">
        <w14:srgbClr w14:val="000000">
          <w14:alpha w14:val="30000"/>
        </w14:srgbClr>
      </w14:shadow>
      <w14:textOutline w14:w="9207" w14:cap="flat" w14:cmpd="sng" w14:algn="ctr">
        <w14:solidFill>
          <w14:srgbClr w14:val="FF0000"/>
        </w14:solidFill>
        <w14:prstDash w14:val="solid"/>
        <w14:round/>
      </w14:textOutline>
      <w14:textFill>
        <w14:solidFill>
          <w14:srgbClr w14:val="FFFFFF"/>
        </w14:solidFill>
      </w14:textFill>
    </w:rPr>
  </w:style>
  <w:style w:type="paragraph" w:styleId="NormalWeb">
    <w:name w:val="Normal (Web)"/>
    <w:basedOn w:val="Normal"/>
    <w:unhideWhenUsed/>
    <w:rsid w:val="00554AB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78331">
      <w:bodyDiv w:val="1"/>
      <w:marLeft w:val="0"/>
      <w:marRight w:val="0"/>
      <w:marTop w:val="0"/>
      <w:marBottom w:val="0"/>
      <w:divBdr>
        <w:top w:val="none" w:sz="0" w:space="0" w:color="auto"/>
        <w:left w:val="none" w:sz="0" w:space="0" w:color="auto"/>
        <w:bottom w:val="none" w:sz="0" w:space="0" w:color="auto"/>
        <w:right w:val="none" w:sz="0" w:space="0" w:color="auto"/>
      </w:divBdr>
      <w:divsChild>
        <w:div w:id="721946419">
          <w:marLeft w:val="0"/>
          <w:marRight w:val="0"/>
          <w:marTop w:val="0"/>
          <w:marBottom w:val="0"/>
          <w:divBdr>
            <w:top w:val="none" w:sz="0" w:space="0" w:color="auto"/>
            <w:left w:val="none" w:sz="0" w:space="0" w:color="auto"/>
            <w:bottom w:val="none" w:sz="0" w:space="0" w:color="auto"/>
            <w:right w:val="none" w:sz="0" w:space="0" w:color="auto"/>
          </w:divBdr>
          <w:divsChild>
            <w:div w:id="1394503208">
              <w:marLeft w:val="0"/>
              <w:marRight w:val="0"/>
              <w:marTop w:val="0"/>
              <w:marBottom w:val="0"/>
              <w:divBdr>
                <w:top w:val="none" w:sz="0" w:space="0" w:color="auto"/>
                <w:left w:val="none" w:sz="0" w:space="0" w:color="auto"/>
                <w:bottom w:val="none" w:sz="0" w:space="0" w:color="auto"/>
                <w:right w:val="none" w:sz="0" w:space="0" w:color="auto"/>
              </w:divBdr>
              <w:divsChild>
                <w:div w:id="451560225">
                  <w:marLeft w:val="0"/>
                  <w:marRight w:val="0"/>
                  <w:marTop w:val="0"/>
                  <w:marBottom w:val="0"/>
                  <w:divBdr>
                    <w:top w:val="none" w:sz="0" w:space="0" w:color="auto"/>
                    <w:left w:val="none" w:sz="0" w:space="0" w:color="auto"/>
                    <w:bottom w:val="none" w:sz="0" w:space="0" w:color="auto"/>
                    <w:right w:val="none" w:sz="0" w:space="0" w:color="auto"/>
                  </w:divBdr>
                  <w:divsChild>
                    <w:div w:id="17477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aeducation.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naeducation.co.uk" TargetMode="External"/><Relationship Id="rId5" Type="http://schemas.openxmlformats.org/officeDocument/2006/relationships/webSettings" Target="webSettings.xml"/><Relationship Id="rId10" Type="http://schemas.openxmlformats.org/officeDocument/2006/relationships/hyperlink" Target="http://www.manaeducation.co.uk" TargetMode="External"/><Relationship Id="rId4" Type="http://schemas.openxmlformats.org/officeDocument/2006/relationships/settings" Target="settings.xml"/><Relationship Id="rId9" Type="http://schemas.openxmlformats.org/officeDocument/2006/relationships/hyperlink" Target="mailto:info@manaeducation.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Templates\Education\Schools%20Guide%20to%20AWR%20and%20Pric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829C-3CEB-47FC-9E5D-3ED33E27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Schools Guide to AWR and Pricing</Template>
  <TotalTime>3</TotalTime>
  <Pages>1</Pages>
  <Words>5</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Microsoft Word - Your Guide to AWR - Client Document September 2011.doc</vt:lpstr>
    </vt:vector>
  </TitlesOfParts>
  <Company>Mana Resourcing Ltd</Company>
  <LinksUpToDate>false</LinksUpToDate>
  <CharactersWithSpaces>47</CharactersWithSpaces>
  <SharedDoc>false</SharedDoc>
  <HLinks>
    <vt:vector size="12" baseType="variant">
      <vt:variant>
        <vt:i4>3801189</vt:i4>
      </vt:variant>
      <vt:variant>
        <vt:i4>3</vt:i4>
      </vt:variant>
      <vt:variant>
        <vt:i4>0</vt:i4>
      </vt:variant>
      <vt:variant>
        <vt:i4>5</vt:i4>
      </vt:variant>
      <vt:variant>
        <vt:lpwstr>http://media.education.gov.uk/assets/files/doc/g/guidance on the agency workers regulations 2010 in relation to supply teachers.doc</vt:lpwstr>
      </vt:variant>
      <vt:variant>
        <vt:lpwstr/>
      </vt:variant>
      <vt:variant>
        <vt:i4>6226003</vt:i4>
      </vt:variant>
      <vt:variant>
        <vt:i4>0</vt:i4>
      </vt:variant>
      <vt:variant>
        <vt:i4>0</vt:i4>
      </vt:variant>
      <vt:variant>
        <vt:i4>5</vt:i4>
      </vt:variant>
      <vt:variant>
        <vt:lpwstr>http://www.bis.gov.uk/assets/biscore/employment-matters/docs/a/11-949-agency-workers-regulations-guidance.pdf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Your Guide to AWR - Client Document September 2011.doc</dc:title>
  <dc:creator>Alistair Nottingham</dc:creator>
  <cp:lastModifiedBy>Maria Cadwallader</cp:lastModifiedBy>
  <cp:revision>3</cp:revision>
  <cp:lastPrinted>2015-04-09T15:25:00Z</cp:lastPrinted>
  <dcterms:created xsi:type="dcterms:W3CDTF">2017-03-07T09:54:00Z</dcterms:created>
  <dcterms:modified xsi:type="dcterms:W3CDTF">2017-03-07T09:57:00Z</dcterms:modified>
</cp:coreProperties>
</file>